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E1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Kilka rzeczy, o których musisz wiedzieć, jeśli udzielasz noclegu turystom:</w:t>
      </w:r>
    </w:p>
    <w:p w:rsidR="00B369E1" w:rsidRDefault="00B369E1" w:rsidP="0035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Nieporęt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ewidencję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innych obiektów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świadczących usługi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noclegowe oraz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pól biwakowych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Wójt Gminy Nieporęt.  </w:t>
      </w:r>
    </w:p>
    <w:p w:rsidR="00B369E1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ewidencję obiektów hotelarskich - hoteli,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moteli, pensjonatów, kempingów,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>domów, wycieczkowych, schronisk i schronisk młodzieżowych - 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Marszałek Województwa Mazowieckiego. </w:t>
      </w:r>
    </w:p>
    <w:p w:rsidR="00B369E1" w:rsidRPr="00811BAD" w:rsidRDefault="00B369E1" w:rsidP="00811B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11BAD">
        <w:rPr>
          <w:rFonts w:ascii="Times New Roman" w:eastAsia="Times New Roman" w:hAnsi="Times New Roman" w:cs="Times New Roman"/>
          <w:i/>
          <w:lang w:eastAsia="pl-PL"/>
        </w:rPr>
        <w:t xml:space="preserve">(Podstawa prawna:  </w:t>
      </w:r>
      <w:hyperlink r:id="rId6" w:tgtFrame=" _blank" w:history="1">
        <w:r w:rsidR="00811BAD">
          <w:rPr>
            <w:rFonts w:ascii="Times New Roman" w:eastAsia="Times New Roman" w:hAnsi="Times New Roman" w:cs="Times New Roman"/>
            <w:i/>
            <w:lang w:eastAsia="pl-PL"/>
          </w:rPr>
          <w:t>a</w:t>
        </w:r>
        <w:r w:rsidRPr="00811BAD">
          <w:rPr>
            <w:rFonts w:ascii="Times New Roman" w:eastAsia="Times New Roman" w:hAnsi="Times New Roman" w:cs="Times New Roman"/>
            <w:i/>
            <w:lang w:eastAsia="pl-PL"/>
          </w:rPr>
          <w:t xml:space="preserve">rt. 38 </w:t>
        </w:r>
      </w:hyperlink>
      <w:r w:rsidR="00811BAD" w:rsidRPr="00811BAD">
        <w:rPr>
          <w:rFonts w:ascii="Times New Roman" w:hAnsi="Times New Roman" w:cs="Times New Roman"/>
          <w:i/>
        </w:rPr>
        <w:t xml:space="preserve"> ustawy </w:t>
      </w:r>
      <w:r w:rsidR="00811BAD" w:rsidRPr="00811BAD">
        <w:rPr>
          <w:rFonts w:ascii="Times New Roman" w:hAnsi="Times New Roman" w:cs="Times New Roman"/>
          <w:i/>
        </w:rPr>
        <w:t xml:space="preserve">o usługach hotelarskich oraz usługach pilotów wycieczek </w:t>
      </w:r>
      <w:r w:rsidR="00811BAD" w:rsidRPr="00811BAD">
        <w:rPr>
          <w:rFonts w:ascii="Times New Roman" w:hAnsi="Times New Roman" w:cs="Times New Roman"/>
          <w:i/>
        </w:rPr>
        <w:br/>
        <w:t>i przewodników turystycznych</w:t>
      </w:r>
      <w:r w:rsidR="00811BAD">
        <w:rPr>
          <w:rFonts w:ascii="Times New Roman" w:hAnsi="Times New Roman" w:cs="Times New Roman"/>
          <w:i/>
        </w:rPr>
        <w:t>)</w:t>
      </w:r>
      <w:r w:rsidR="00811BAD" w:rsidRPr="00811BAD">
        <w:rPr>
          <w:rFonts w:ascii="Times New Roman" w:hAnsi="Times New Roman" w:cs="Times New Roman"/>
          <w:i/>
        </w:rPr>
        <w:t xml:space="preserve">  </w:t>
      </w:r>
    </w:p>
    <w:p w:rsidR="00811BAD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Zgłoszeniu do ewidencji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innych obiektów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których świadczone są usługi hotelarskie jest </w:t>
      </w:r>
      <w:r w:rsidRPr="001D3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obowiązkowe</w:t>
      </w:r>
      <w:r w:rsidRPr="001D398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podlegają mu wszystkie obiekty w których świadczone są usługi noclegowe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więc: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pokoje gościnne, </w:t>
      </w:r>
      <w:r w:rsidR="00811B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gospodarstwa agroturystyczne, pola biwakowe oraz </w:t>
      </w:r>
      <w:r w:rsidR="00811BAD" w:rsidRPr="00811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obiekty potocznie nazwane </w:t>
      </w:r>
      <w:r w:rsidR="00811B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ośrodki wczasowe, kolonijne, itp., bez względu na liczbę wynajmowanych</w:t>
      </w:r>
    </w:p>
    <w:p w:rsidR="00B369E1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miejsc noclegowych.</w:t>
      </w:r>
    </w:p>
    <w:p w:rsidR="00B369E1" w:rsidRPr="009F6FBB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F6FBB">
        <w:rPr>
          <w:rFonts w:ascii="Times New Roman" w:eastAsia="Times New Roman" w:hAnsi="Times New Roman" w:cs="Times New Roman"/>
          <w:i/>
          <w:lang w:eastAsia="pl-PL"/>
        </w:rPr>
        <w:t xml:space="preserve">(Podstawa prawna:  </w:t>
      </w:r>
      <w:hyperlink r:id="rId7" w:tgtFrame=" _blank" w:history="1">
        <w:r w:rsidR="009F6FBB">
          <w:rPr>
            <w:rFonts w:ascii="Times New Roman" w:eastAsia="Times New Roman" w:hAnsi="Times New Roman" w:cs="Times New Roman"/>
            <w:i/>
            <w:lang w:eastAsia="pl-PL"/>
          </w:rPr>
          <w:t>a</w:t>
        </w:r>
        <w:r w:rsidRPr="009F6FBB">
          <w:rPr>
            <w:rFonts w:ascii="Times New Roman" w:eastAsia="Times New Roman" w:hAnsi="Times New Roman" w:cs="Times New Roman"/>
            <w:i/>
            <w:lang w:eastAsia="pl-PL"/>
          </w:rPr>
          <w:t xml:space="preserve">rt. 35 i 39 </w:t>
        </w:r>
      </w:hyperlink>
      <w:r w:rsidR="009F6FBB" w:rsidRPr="009F6FBB">
        <w:rPr>
          <w:rFonts w:ascii="Times New Roman" w:hAnsi="Times New Roman" w:cs="Times New Roman"/>
          <w:i/>
        </w:rPr>
        <w:t xml:space="preserve"> </w:t>
      </w:r>
      <w:r w:rsidR="009F6FBB" w:rsidRPr="009F6FBB">
        <w:rPr>
          <w:rFonts w:ascii="Times New Roman" w:hAnsi="Times New Roman" w:cs="Times New Roman"/>
          <w:i/>
        </w:rPr>
        <w:t xml:space="preserve">ustawy o usługach hotelarskich oraz usługach pilotów wycieczek </w:t>
      </w:r>
      <w:r w:rsidR="009F6FBB" w:rsidRPr="009F6FBB">
        <w:rPr>
          <w:rFonts w:ascii="Times New Roman" w:hAnsi="Times New Roman" w:cs="Times New Roman"/>
          <w:i/>
        </w:rPr>
        <w:br/>
        <w:t xml:space="preserve">i przewodników turystycznych)  </w:t>
      </w:r>
    </w:p>
    <w:p w:rsidR="00B369E1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przypadku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kompletności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Nieporęt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wpisu do prowadzonej ewidencji innych obiektów, w których świadczone są usługi hotelarskie. W przypadku stwierdzonych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braków formalnych lub niepoprawności danych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wzywa pisemnie zgłaszającego do uzupełnienia braków formalnych i/lub złożenia uzupełnienia zgłoszenia w nieprzekraczalnym terminie 7 dni, od daty otrzymania wezwania na złożenie wyjaśnień lub uzupełnienie danych.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uzupełnienie zgłoszenia w terminie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 w wezwaniu skutkuje pozostawieniem sprawy bez rozpoznania lub rozpoznaniem sprawy na podstawie posiadanego materiału (dokumentów).</w:t>
      </w:r>
    </w:p>
    <w:p w:rsidR="00B369E1" w:rsidRPr="008D2545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2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(Podstawia prawna: </w:t>
      </w:r>
      <w:hyperlink r:id="rId8" w:tgtFrame=" _blank" w:history="1">
        <w:r w:rsidR="008D2545" w:rsidRPr="008D2545"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a</w:t>
        </w:r>
        <w:r w:rsidRPr="008D2545"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 xml:space="preserve">rt. 50 </w:t>
        </w:r>
        <w:r w:rsidR="008D2545" w:rsidRPr="008D2545"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 xml:space="preserve"> i art. 64 </w:t>
        </w:r>
        <w:r w:rsidRPr="008D2545"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Kodeksu Postępowania Administracyjnego</w:t>
        </w:r>
      </w:hyperlink>
      <w:r w:rsidRPr="008D2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932DD6" w:rsidRPr="00932DD6" w:rsidRDefault="00932DD6" w:rsidP="0093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DD6" w:rsidRDefault="00932DD6" w:rsidP="00932DD6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 xml:space="preserve">4. Świadczenie usług hotelarskich </w:t>
      </w:r>
      <w:r w:rsidRPr="00932DD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podlega sankcjom. </w:t>
      </w:r>
    </w:p>
    <w:p w:rsidR="00932DD6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 xml:space="preserve">Kto: </w:t>
      </w:r>
    </w:p>
    <w:p w:rsidR="00932DD6" w:rsidRPr="00932DD6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>1) świadcząc usługi hotelarskie używa nazw rodzajowych lu</w:t>
      </w:r>
      <w:r>
        <w:rPr>
          <w:rFonts w:ascii="Times New Roman" w:hAnsi="Times New Roman" w:cs="Times New Roman"/>
          <w:sz w:val="24"/>
          <w:szCs w:val="24"/>
        </w:rPr>
        <w:t>b określenia kategorii obiektów</w:t>
      </w:r>
    </w:p>
    <w:p w:rsidR="00932DD6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>hotelarskich bez decyzji lub niezgodnie z decyzją,</w:t>
      </w:r>
    </w:p>
    <w:p w:rsidR="00932DD6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>2) świadcząc usługi hotelarskie, używa oznaczeń, które mogą wprowadzić klientów w błąd co do rodzaju lub kategorii obiektu hotelarskiego,</w:t>
      </w:r>
    </w:p>
    <w:p w:rsidR="00932DD6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>3) wbrew obowiązkowi świadczy usługi hotelarskie w obiekcie niezgłoszonym do ewidencji,4) świadczy usługi hotelarskie wbrew decyzji nakazującej wstrzymanie ich świadczenia,</w:t>
      </w:r>
    </w:p>
    <w:p w:rsidR="00932DD6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6">
        <w:rPr>
          <w:rFonts w:ascii="Times New Roman" w:hAnsi="Times New Roman" w:cs="Times New Roman"/>
          <w:sz w:val="24"/>
          <w:szCs w:val="24"/>
        </w:rPr>
        <w:t>- podlega karze ograniczenia wolności albo grzywny.</w:t>
      </w:r>
    </w:p>
    <w:p w:rsidR="00932DD6" w:rsidRPr="00DD0673" w:rsidRDefault="00932DD6" w:rsidP="00932DD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D0673">
        <w:rPr>
          <w:rFonts w:ascii="Times New Roman" w:hAnsi="Times New Roman" w:cs="Times New Roman"/>
          <w:i/>
        </w:rPr>
        <w:t xml:space="preserve">(Podstawa prawna: </w:t>
      </w:r>
      <w:hyperlink r:id="rId9" w:tgtFrame=" _blank" w:history="1">
        <w:r w:rsidR="00DD0673" w:rsidRPr="00DD0673">
          <w:rPr>
            <w:rStyle w:val="Hipercze"/>
            <w:rFonts w:ascii="Times New Roman" w:hAnsi="Times New Roman" w:cs="Times New Roman"/>
            <w:i/>
            <w:color w:val="auto"/>
            <w:u w:val="none"/>
          </w:rPr>
          <w:t>art. 60ˡ</w:t>
        </w:r>
        <w:r w:rsidRPr="00DD0673">
          <w:rPr>
            <w:rStyle w:val="Hipercze"/>
            <w:rFonts w:ascii="Times New Roman" w:hAnsi="Times New Roman" w:cs="Times New Roman"/>
            <w:i/>
            <w:color w:val="auto"/>
            <w:u w:val="none"/>
          </w:rPr>
          <w:t xml:space="preserve"> § 4 </w:t>
        </w:r>
        <w:r w:rsidRPr="00DD0673">
          <w:rPr>
            <w:rStyle w:val="pagewysiwyganchor"/>
            <w:rFonts w:ascii="Times New Roman" w:hAnsi="Times New Roman" w:cs="Times New Roman"/>
            <w:i/>
          </w:rPr>
          <w:t>Kodeksu wykrocze</w:t>
        </w:r>
      </w:hyperlink>
      <w:hyperlink r:id="rId10" w:tgtFrame=" _blank" w:history="1">
        <w:r w:rsidRPr="00DD0673">
          <w:rPr>
            <w:rStyle w:val="Hipercze"/>
            <w:rFonts w:ascii="Times New Roman" w:hAnsi="Times New Roman" w:cs="Times New Roman"/>
            <w:i/>
            <w:color w:val="auto"/>
            <w:u w:val="none"/>
          </w:rPr>
          <w:t>ń</w:t>
        </w:r>
      </w:hyperlink>
      <w:r w:rsidRPr="00DD0673">
        <w:rPr>
          <w:rFonts w:ascii="Times New Roman" w:hAnsi="Times New Roman" w:cs="Times New Roman"/>
          <w:i/>
        </w:rPr>
        <w:t>)</w:t>
      </w:r>
    </w:p>
    <w:p w:rsidR="00932DD6" w:rsidRDefault="00932DD6" w:rsidP="00AA649D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B369E1" w:rsidRDefault="00932DD6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369E1"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Wójt Gminy </w:t>
      </w:r>
      <w:r w:rsidR="00B3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Nieporęt </w:t>
      </w:r>
      <w:r w:rsidR="00B369E1"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</w:t>
      </w:r>
      <w:r w:rsidR="00B369E1"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kontrolować</w:t>
      </w:r>
      <w:r w:rsidR="00B369E1"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 swojej właściwości miejscowej, przestrzeganie wymagań. Jeżeli obiekt, pozostający poza ewidencją organu dokonującego kontroli, nie spełnia wymagań przewidzianych dla rodzaju i kategorii, do których został zaszeregowany, lub minimalnych wymagań dla innych obiektów świadczących usługi hotelarskie, organ prowadzący ewidencję obiektu może nakazać </w:t>
      </w:r>
      <w:r w:rsidR="00B369E1"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wstrzymanie</w:t>
      </w:r>
      <w:r w:rsidR="00B369E1"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usług hotelarskich do czasu usunięcia stwierdzonych uchybień. </w:t>
      </w:r>
    </w:p>
    <w:p w:rsidR="00AA649D" w:rsidRPr="00DD0673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D0673">
        <w:rPr>
          <w:rFonts w:ascii="Times New Roman" w:eastAsia="Times New Roman" w:hAnsi="Times New Roman" w:cs="Times New Roman"/>
          <w:i/>
          <w:lang w:eastAsia="pl-PL"/>
        </w:rPr>
        <w:t>(Podstawa prawna:</w:t>
      </w:r>
      <w:hyperlink r:id="rId11" w:tgtFrame=" _blank" w:history="1">
        <w:r w:rsidR="00DD0673">
          <w:rPr>
            <w:rFonts w:ascii="Times New Roman" w:eastAsia="Times New Roman" w:hAnsi="Times New Roman" w:cs="Times New Roman"/>
            <w:i/>
            <w:lang w:eastAsia="pl-PL"/>
          </w:rPr>
          <w:t xml:space="preserve"> a</w:t>
        </w:r>
        <w:r w:rsidRPr="00DD0673">
          <w:rPr>
            <w:rFonts w:ascii="Times New Roman" w:eastAsia="Times New Roman" w:hAnsi="Times New Roman" w:cs="Times New Roman"/>
            <w:i/>
            <w:lang w:eastAsia="pl-PL"/>
          </w:rPr>
          <w:t xml:space="preserve">rt. 41 </w:t>
        </w:r>
      </w:hyperlink>
      <w:r w:rsidR="00DD0673" w:rsidRPr="00DD0673">
        <w:rPr>
          <w:rFonts w:ascii="Times New Roman" w:hAnsi="Times New Roman" w:cs="Times New Roman"/>
          <w:i/>
        </w:rPr>
        <w:t xml:space="preserve"> </w:t>
      </w:r>
      <w:r w:rsidR="00DD0673" w:rsidRPr="00DD0673">
        <w:rPr>
          <w:rFonts w:ascii="Times New Roman" w:hAnsi="Times New Roman" w:cs="Times New Roman"/>
          <w:i/>
        </w:rPr>
        <w:t xml:space="preserve">ustawy o usługach hotelarskich oraz usługach pilotów wycieczek </w:t>
      </w:r>
      <w:r w:rsidR="00DD0673" w:rsidRPr="00DD0673">
        <w:rPr>
          <w:rFonts w:ascii="Times New Roman" w:hAnsi="Times New Roman" w:cs="Times New Roman"/>
          <w:i/>
        </w:rPr>
        <w:br/>
        <w:t xml:space="preserve">i przewodników turystycznych)  </w:t>
      </w:r>
    </w:p>
    <w:p w:rsidR="00AA649D" w:rsidRDefault="00AA649D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9E1" w:rsidRDefault="00932DD6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369E1"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Wójt Gminy </w:t>
      </w:r>
      <w:r w:rsidR="00B36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Nieporęt </w:t>
      </w:r>
      <w:r w:rsidR="00B369E1"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może:</w:t>
      </w:r>
    </w:p>
    <w:p w:rsidR="00B369E1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dokonywać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pomieszczeń i urządzeń wchodzących w skład kontrolowanych obiektów;</w:t>
      </w:r>
    </w:p>
    <w:p w:rsidR="00AA649D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żądać od kierownika obiektu oraz od wszystkich osób, które są w tym obiekcie zatrudnione, pisemnych i ustnych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informacji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objętych kontrolą;</w:t>
      </w:r>
    </w:p>
    <w:p w:rsidR="00AA649D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żądać okazania </w:t>
      </w: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potwierdzających sp</w:t>
      </w:r>
      <w:r w:rsidR="00AA649D">
        <w:rPr>
          <w:rFonts w:ascii="Times New Roman" w:eastAsia="Times New Roman" w:hAnsi="Times New Roman" w:cs="Times New Roman"/>
          <w:sz w:val="24"/>
          <w:szCs w:val="24"/>
          <w:lang w:eastAsia="pl-PL"/>
        </w:rPr>
        <w:t>ełnienie przez obiekt wymagań.</w:t>
      </w:r>
    </w:p>
    <w:p w:rsidR="00B369E1" w:rsidRPr="00DD0673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D0673">
        <w:rPr>
          <w:rFonts w:ascii="Times New Roman" w:eastAsia="Times New Roman" w:hAnsi="Times New Roman" w:cs="Times New Roman"/>
          <w:i/>
          <w:lang w:eastAsia="pl-PL"/>
        </w:rPr>
        <w:t>(Podstawa prawna:</w:t>
      </w:r>
      <w:hyperlink r:id="rId12" w:tgtFrame=" _blank" w:history="1">
        <w:r w:rsidR="00DD0673">
          <w:rPr>
            <w:rFonts w:ascii="Times New Roman" w:eastAsia="Times New Roman" w:hAnsi="Times New Roman" w:cs="Times New Roman"/>
            <w:i/>
            <w:lang w:eastAsia="pl-PL"/>
          </w:rPr>
          <w:t xml:space="preserve"> a</w:t>
        </w:r>
        <w:r w:rsidRPr="00DD0673">
          <w:rPr>
            <w:rFonts w:ascii="Times New Roman" w:eastAsia="Times New Roman" w:hAnsi="Times New Roman" w:cs="Times New Roman"/>
            <w:i/>
            <w:lang w:eastAsia="pl-PL"/>
          </w:rPr>
          <w:t xml:space="preserve">rt. 40 </w:t>
        </w:r>
      </w:hyperlink>
      <w:r w:rsidR="00DD0673" w:rsidRPr="00DD0673">
        <w:rPr>
          <w:rFonts w:ascii="Times New Roman" w:hAnsi="Times New Roman" w:cs="Times New Roman"/>
          <w:i/>
        </w:rPr>
        <w:t xml:space="preserve"> ustawy o usługach hotelarskich oraz usługach pilotów wycieczek </w:t>
      </w:r>
      <w:r w:rsidR="00DD0673" w:rsidRPr="00DD0673">
        <w:rPr>
          <w:rFonts w:ascii="Times New Roman" w:hAnsi="Times New Roman" w:cs="Times New Roman"/>
          <w:i/>
        </w:rPr>
        <w:br/>
        <w:t xml:space="preserve">i przewodników turystycznych)  </w:t>
      </w:r>
    </w:p>
    <w:p w:rsidR="00AA649D" w:rsidRDefault="00B369E1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2DD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Wójt może w razie wątpliwości co do </w:t>
      </w:r>
      <w:r w:rsidR="00AA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spełniania wymagań budowlanych,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przeciwpożarowych i sanitarnych, wezwać osobę świadczącą usługi </w:t>
      </w:r>
      <w:r w:rsidR="00AA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hotelarskie w tym 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>obiekcie do udokumentowania spełnienia tych wymagań.</w:t>
      </w:r>
    </w:p>
    <w:p w:rsidR="008D2545" w:rsidRPr="008D2545" w:rsidRDefault="00B369E1" w:rsidP="008D25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D2545">
        <w:rPr>
          <w:rFonts w:ascii="Times New Roman" w:eastAsia="Times New Roman" w:hAnsi="Times New Roman" w:cs="Times New Roman"/>
          <w:i/>
          <w:lang w:eastAsia="pl-PL"/>
        </w:rPr>
        <w:t xml:space="preserve">(Podstawa prawna: </w:t>
      </w:r>
      <w:hyperlink r:id="rId13" w:tgtFrame=" _blank" w:history="1">
        <w:r w:rsidR="00356AAC" w:rsidRPr="008D2545">
          <w:rPr>
            <w:rFonts w:ascii="Times New Roman" w:eastAsia="Times New Roman" w:hAnsi="Times New Roman" w:cs="Times New Roman"/>
            <w:i/>
            <w:lang w:eastAsia="pl-PL"/>
          </w:rPr>
          <w:t xml:space="preserve">§ </w:t>
        </w:r>
        <w:r w:rsidRPr="008D2545">
          <w:rPr>
            <w:rFonts w:ascii="Times New Roman" w:eastAsia="Times New Roman" w:hAnsi="Times New Roman" w:cs="Times New Roman"/>
            <w:i/>
            <w:lang w:eastAsia="pl-PL"/>
          </w:rPr>
          <w:t xml:space="preserve">4 Rozporządzenia Ministra Gospodarki i Pracy </w:t>
        </w:r>
      </w:hyperlink>
      <w:r w:rsidR="008D2545" w:rsidRPr="008D2545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="008D2545" w:rsidRPr="002B07AE">
        <w:rPr>
          <w:rStyle w:val="Uwydatnienie"/>
          <w:rFonts w:ascii="Times New Roman" w:hAnsi="Times New Roman" w:cs="Times New Roman"/>
        </w:rPr>
        <w:t>sprawie obiektów hotelarskich</w:t>
      </w:r>
      <w:r w:rsidR="008D2545" w:rsidRPr="002B07AE">
        <w:rPr>
          <w:rFonts w:ascii="Times New Roman" w:hAnsi="Times New Roman" w:cs="Times New Roman"/>
        </w:rPr>
        <w:t xml:space="preserve"> i </w:t>
      </w:r>
      <w:r w:rsidR="008D2545" w:rsidRPr="002B07AE">
        <w:rPr>
          <w:rStyle w:val="Uwydatnienie"/>
          <w:rFonts w:ascii="Times New Roman" w:hAnsi="Times New Roman" w:cs="Times New Roman"/>
        </w:rPr>
        <w:t xml:space="preserve">innych obiektów, </w:t>
      </w:r>
      <w:r w:rsidR="008D2545" w:rsidRPr="008D2545">
        <w:rPr>
          <w:rStyle w:val="Uwydatnienie"/>
          <w:rFonts w:ascii="Times New Roman" w:hAnsi="Times New Roman" w:cs="Times New Roman"/>
          <w:i w:val="0"/>
        </w:rPr>
        <w:t>w</w:t>
      </w:r>
      <w:r w:rsidR="008D2545" w:rsidRPr="008D2545">
        <w:rPr>
          <w:rFonts w:ascii="Times New Roman" w:hAnsi="Times New Roman" w:cs="Times New Roman"/>
          <w:i/>
        </w:rPr>
        <w:t xml:space="preserve"> których są świadczone usługi hotelarskie</w:t>
      </w:r>
      <w:r w:rsidR="008D2545">
        <w:rPr>
          <w:rFonts w:ascii="Times New Roman" w:hAnsi="Times New Roman" w:cs="Times New Roman"/>
          <w:i/>
        </w:rPr>
        <w:t>)</w:t>
      </w:r>
    </w:p>
    <w:p w:rsidR="008D2545" w:rsidRPr="00356AAC" w:rsidRDefault="008D2545" w:rsidP="00AA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69E1" w:rsidRPr="008A43F5" w:rsidRDefault="00B369E1" w:rsidP="008A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2DD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D3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43F5" w:rsidRPr="008A43F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A43F5" w:rsidRPr="008A43F5">
        <w:rPr>
          <w:rFonts w:ascii="Times New Roman" w:hAnsi="Times New Roman" w:cs="Times New Roman"/>
          <w:sz w:val="24"/>
          <w:szCs w:val="24"/>
        </w:rPr>
        <w:t>rzedsiębiorca</w:t>
      </w:r>
      <w:r w:rsidR="008D2545">
        <w:rPr>
          <w:rFonts w:ascii="Times New Roman" w:hAnsi="Times New Roman" w:cs="Times New Roman"/>
          <w:sz w:val="24"/>
          <w:szCs w:val="24"/>
        </w:rPr>
        <w:t xml:space="preserve"> lub rolnik </w:t>
      </w:r>
      <w:r w:rsidRPr="008A43F5">
        <w:rPr>
          <w:rFonts w:ascii="Times New Roman" w:hAnsi="Times New Roman" w:cs="Times New Roman"/>
          <w:sz w:val="24"/>
          <w:szCs w:val="24"/>
        </w:rPr>
        <w:t>świadczący usługi hotelarskie w obiekcie zgłoszonym do ewidencji jest zobowiązany do powiadomienia organu prowadzącego Ewidencję o wszelkich zmianach dotyczących: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>zaprzestania świadczenia usług hotelarskich,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 xml:space="preserve">uzyskania decyzji marszałka województwa o zaszeregowaniu obiektu (wpisanego dotychczas do ewidencji prowadzonej przez wójta) do rodzaju i nadaniu kategorii podlegającym wpisaniu do ewidencji prowadzonej przez marszałka, 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>zgłoszenia obiektu do ewidencji innych obiektów, w których są świadczone usługi hotelarskie, prowadzonej przez wójta, gdy przedsiębiorca wpisany do ewidencji obiektów hotelarskich prowadzonej przez marszałka województwa zamierza nadal świadczyć usługi hotelarskie, a nie zamierza już stosować nazwy rodzaju, oznaczenia kategorii obiektu hotelarskiego,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>zmiany działalności sezonowej na stałą lub stałej na sezonową,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>zmiany liczby miejsc noclegowych, liczby jednostek mieszkalnych, zmiany ich struktury, zmiany numeru telefonu a także o ile obiekt posiada – numeru faksu, adresu poczty elektronicznej oraz adresu strony internetowej,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 xml:space="preserve">zmiany zakresu świadczonych  usług w tym usług gastronomicznych, </w:t>
      </w:r>
    </w:p>
    <w:p w:rsidR="00B369E1" w:rsidRPr="008A43F5" w:rsidRDefault="00B369E1" w:rsidP="008A43F5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3F5">
        <w:rPr>
          <w:rFonts w:ascii="Times New Roman" w:hAnsi="Times New Roman" w:cs="Times New Roman"/>
          <w:sz w:val="24"/>
          <w:szCs w:val="24"/>
        </w:rPr>
        <w:t>przyczyn przejściowego wstrzymania świadczenia usług.</w:t>
      </w:r>
    </w:p>
    <w:p w:rsidR="008D2545" w:rsidRPr="002B07AE" w:rsidRDefault="00B369E1" w:rsidP="008D25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B07AE">
        <w:rPr>
          <w:rFonts w:ascii="Times New Roman" w:eastAsia="Times New Roman" w:hAnsi="Times New Roman" w:cs="Times New Roman"/>
          <w:i/>
          <w:lang w:eastAsia="pl-PL"/>
        </w:rPr>
        <w:t xml:space="preserve">(Podstawa prawna: </w:t>
      </w:r>
      <w:r w:rsidR="00356AAC" w:rsidRPr="002B07AE">
        <w:rPr>
          <w:rFonts w:ascii="Times New Roman" w:eastAsia="Times New Roman" w:hAnsi="Times New Roman" w:cs="Times New Roman"/>
          <w:i/>
          <w:lang w:eastAsia="pl-PL"/>
        </w:rPr>
        <w:t xml:space="preserve">§ </w:t>
      </w:r>
      <w:r w:rsidRPr="002B07AE">
        <w:rPr>
          <w:rFonts w:ascii="Times New Roman" w:eastAsia="Times New Roman" w:hAnsi="Times New Roman" w:cs="Times New Roman"/>
          <w:i/>
          <w:lang w:eastAsia="pl-PL"/>
        </w:rPr>
        <w:t xml:space="preserve">17 </w:t>
      </w:r>
      <w:r w:rsidR="008D2545" w:rsidRPr="002B07AE">
        <w:rPr>
          <w:rFonts w:ascii="Times New Roman" w:hAnsi="Times New Roman" w:cs="Times New Roman"/>
          <w:i/>
        </w:rPr>
        <w:fldChar w:fldCharType="begin"/>
      </w:r>
      <w:r w:rsidR="008D2545" w:rsidRPr="002B07AE">
        <w:rPr>
          <w:rFonts w:ascii="Times New Roman" w:hAnsi="Times New Roman" w:cs="Times New Roman"/>
          <w:i/>
        </w:rPr>
        <w:instrText xml:space="preserve"> HYPERLINK "http://prawo.sejm.gov.pl/isap.nsf/DocDetails.xsp?id=WDU20060220169" \t " _blank" </w:instrText>
      </w:r>
      <w:r w:rsidR="008D2545" w:rsidRPr="002B07AE">
        <w:rPr>
          <w:rFonts w:ascii="Times New Roman" w:hAnsi="Times New Roman" w:cs="Times New Roman"/>
          <w:i/>
        </w:rPr>
        <w:fldChar w:fldCharType="separate"/>
      </w:r>
      <w:r w:rsidR="008D2545" w:rsidRPr="002B07AE">
        <w:rPr>
          <w:rFonts w:ascii="Times New Roman" w:eastAsia="Times New Roman" w:hAnsi="Times New Roman" w:cs="Times New Roman"/>
          <w:i/>
          <w:lang w:eastAsia="pl-PL"/>
        </w:rPr>
        <w:t xml:space="preserve"> Rozporządzenia Ministra Gospodarki i Pracy </w:t>
      </w:r>
      <w:r w:rsidR="008D2545" w:rsidRPr="002B07AE">
        <w:rPr>
          <w:rFonts w:ascii="Times New Roman" w:eastAsia="Times New Roman" w:hAnsi="Times New Roman" w:cs="Times New Roman"/>
          <w:i/>
          <w:lang w:eastAsia="pl-PL"/>
        </w:rPr>
        <w:fldChar w:fldCharType="end"/>
      </w:r>
      <w:r w:rsidR="008D2545" w:rsidRPr="002B07AE">
        <w:rPr>
          <w:rFonts w:ascii="Times New Roman" w:eastAsia="Times New Roman" w:hAnsi="Times New Roman" w:cs="Times New Roman"/>
          <w:i/>
          <w:lang w:eastAsia="pl-PL"/>
        </w:rPr>
        <w:t>w</w:t>
      </w:r>
      <w:r w:rsidR="008D2545" w:rsidRPr="002B07A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2545" w:rsidRPr="002B07AE">
        <w:rPr>
          <w:rStyle w:val="Uwydatnienie"/>
          <w:rFonts w:ascii="Times New Roman" w:hAnsi="Times New Roman" w:cs="Times New Roman"/>
        </w:rPr>
        <w:t>sprawie obiektów hotelarskich</w:t>
      </w:r>
      <w:r w:rsidR="008D2545" w:rsidRPr="002B07AE">
        <w:rPr>
          <w:rFonts w:ascii="Times New Roman" w:hAnsi="Times New Roman" w:cs="Times New Roman"/>
        </w:rPr>
        <w:t xml:space="preserve"> i </w:t>
      </w:r>
      <w:r w:rsidR="008D2545" w:rsidRPr="002B07AE">
        <w:rPr>
          <w:rStyle w:val="Uwydatnienie"/>
          <w:rFonts w:ascii="Times New Roman" w:hAnsi="Times New Roman" w:cs="Times New Roman"/>
        </w:rPr>
        <w:t>innych obiektów</w:t>
      </w:r>
      <w:r w:rsidR="008D2545" w:rsidRPr="002B07AE">
        <w:rPr>
          <w:rStyle w:val="Uwydatnienie"/>
          <w:rFonts w:ascii="Times New Roman" w:hAnsi="Times New Roman" w:cs="Times New Roman"/>
          <w:i w:val="0"/>
        </w:rPr>
        <w:t>, w</w:t>
      </w:r>
      <w:r w:rsidR="008D2545" w:rsidRPr="002B07AE">
        <w:rPr>
          <w:rFonts w:ascii="Times New Roman" w:hAnsi="Times New Roman" w:cs="Times New Roman"/>
          <w:i/>
        </w:rPr>
        <w:t xml:space="preserve"> których są świadczone usługi hotelarskie)</w:t>
      </w:r>
    </w:p>
    <w:p w:rsidR="008D2545" w:rsidRPr="00356AAC" w:rsidRDefault="008D2545" w:rsidP="008D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69E1" w:rsidRPr="00B369E1" w:rsidRDefault="00B369E1" w:rsidP="008A43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369E1" w:rsidRPr="00932DD6" w:rsidRDefault="00B369E1" w:rsidP="00932D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3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82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Przepisy prawne dotyczące świadczenia usług hotelarskich w obiektach innych </w:t>
      </w:r>
      <w:r w:rsidR="007A0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                           </w:t>
      </w:r>
      <w:r w:rsidRPr="0082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niż hotelarskie:</w:t>
      </w:r>
    </w:p>
    <w:p w:rsidR="00B369E1" w:rsidRPr="008232BF" w:rsidRDefault="00B369E1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BF">
        <w:rPr>
          <w:rFonts w:ascii="Times New Roman" w:hAnsi="Times New Roman" w:cs="Times New Roman"/>
          <w:sz w:val="24"/>
          <w:szCs w:val="24"/>
        </w:rPr>
        <w:t xml:space="preserve">1) ustawa z dnia 29 sierpnia 1997 r. o usługach hotelarskich oraz usługach pilotów wycieczek </w:t>
      </w:r>
      <w:r w:rsidRPr="008232BF">
        <w:rPr>
          <w:rFonts w:ascii="Times New Roman" w:hAnsi="Times New Roman" w:cs="Times New Roman"/>
          <w:sz w:val="24"/>
          <w:szCs w:val="24"/>
        </w:rPr>
        <w:br/>
        <w:t>i przewodników turystycznych  (tj. Dz. U. z 2023 r. poz. 1944),</w:t>
      </w:r>
    </w:p>
    <w:p w:rsidR="00B369E1" w:rsidRDefault="00B369E1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BF">
        <w:rPr>
          <w:rFonts w:ascii="Times New Roman" w:hAnsi="Times New Roman" w:cs="Times New Roman"/>
          <w:sz w:val="24"/>
          <w:szCs w:val="24"/>
        </w:rPr>
        <w:t>2) rozporządzenie Ministra Gospodarki i Pracy z dnia 19 sierpnia 2004  r. w sprawie obiektów hotelarskich i innych obiektów, w których są świadczone usługi hotelarski</w:t>
      </w:r>
      <w:r>
        <w:rPr>
          <w:rFonts w:ascii="Times New Roman" w:hAnsi="Times New Roman" w:cs="Times New Roman"/>
          <w:sz w:val="24"/>
          <w:szCs w:val="24"/>
        </w:rPr>
        <w:t>e (Dz. U. z 2017 r. poz. 2166),</w:t>
      </w:r>
    </w:p>
    <w:p w:rsidR="00B369E1" w:rsidRDefault="00B369E1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hyperlink r:id="rId14" w:tgtFrame=" _blank" w:history="1"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</w:t>
        </w:r>
        <w:r w:rsidRPr="008232B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stawa z dnia 14 czerwca 1960 r. Kodeks postępowania administracyjnego </w:t>
        </w:r>
      </w:hyperlink>
      <w:r w:rsidRPr="008232BF">
        <w:rPr>
          <w:rFonts w:ascii="Times New Roman" w:hAnsi="Times New Roman" w:cs="Times New Roman"/>
          <w:sz w:val="24"/>
          <w:szCs w:val="24"/>
        </w:rPr>
        <w:t>(tj.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BF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U z </w:t>
      </w:r>
      <w:r w:rsidRPr="008232BF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Pr="008232BF">
        <w:rPr>
          <w:rFonts w:ascii="Times New Roman" w:hAnsi="Times New Roman" w:cs="Times New Roman"/>
          <w:sz w:val="24"/>
          <w:szCs w:val="24"/>
        </w:rPr>
        <w:t>2119)</w:t>
      </w:r>
      <w:r w:rsidR="0010339C">
        <w:rPr>
          <w:rFonts w:ascii="Times New Roman" w:hAnsi="Times New Roman" w:cs="Times New Roman"/>
          <w:sz w:val="24"/>
          <w:szCs w:val="24"/>
        </w:rPr>
        <w:t>,</w:t>
      </w:r>
    </w:p>
    <w:p w:rsidR="00356AAC" w:rsidRPr="00356AAC" w:rsidRDefault="00356AAC" w:rsidP="00356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C">
        <w:rPr>
          <w:rFonts w:ascii="Times New Roman" w:hAnsi="Times New Roman" w:cs="Times New Roman"/>
          <w:sz w:val="24"/>
          <w:szCs w:val="24"/>
        </w:rPr>
        <w:t xml:space="preserve">4) ustawa </w:t>
      </w:r>
      <w:r w:rsidRPr="00356A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20 maja 1971 r. Kodeks wykroczeń</w:t>
      </w:r>
      <w:r w:rsidR="0010339C" w:rsidRPr="0010339C">
        <w:t xml:space="preserve"> </w:t>
      </w:r>
      <w:r w:rsidR="0010339C" w:rsidRPr="0010339C">
        <w:rPr>
          <w:rFonts w:ascii="Times New Roman" w:hAnsi="Times New Roman" w:cs="Times New Roman"/>
          <w:sz w:val="24"/>
          <w:szCs w:val="24"/>
        </w:rPr>
        <w:t>(tj. Dz.U. z 2023 r. poz. 2119)</w:t>
      </w:r>
      <w:r w:rsidR="0010339C">
        <w:rPr>
          <w:rFonts w:ascii="Times New Roman" w:hAnsi="Times New Roman" w:cs="Times New Roman"/>
          <w:sz w:val="24"/>
          <w:szCs w:val="24"/>
        </w:rPr>
        <w:t>.</w:t>
      </w:r>
    </w:p>
    <w:p w:rsidR="00B369E1" w:rsidRPr="008232BF" w:rsidRDefault="00B369E1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9E1" w:rsidRPr="008232BF" w:rsidRDefault="00B369E1" w:rsidP="00932DD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32BF">
        <w:rPr>
          <w:rFonts w:ascii="Times New Roman" w:hAnsi="Times New Roman" w:cs="Times New Roman"/>
          <w:sz w:val="24"/>
          <w:szCs w:val="24"/>
        </w:rPr>
        <w:t>wzór zgłoszenia do ewidencji obiektów innych niż hotelarskie,</w:t>
      </w:r>
      <w:r w:rsidR="00811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9E1" w:rsidRPr="008232BF" w:rsidRDefault="00B369E1" w:rsidP="00932DD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32BF">
        <w:rPr>
          <w:rFonts w:ascii="Times New Roman" w:hAnsi="Times New Roman" w:cs="Times New Roman"/>
          <w:sz w:val="24"/>
          <w:szCs w:val="24"/>
        </w:rPr>
        <w:t>wzór zgłoszenia zmian do wpisu do ewidencji obiektów innych niż hotelarskie,</w:t>
      </w:r>
    </w:p>
    <w:p w:rsidR="00B369E1" w:rsidRPr="008232BF" w:rsidRDefault="00B369E1" w:rsidP="00932DD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2BF">
        <w:rPr>
          <w:rFonts w:ascii="Times New Roman" w:hAnsi="Times New Roman" w:cs="Times New Roman"/>
          <w:sz w:val="24"/>
          <w:szCs w:val="24"/>
        </w:rPr>
        <w:t>wzór zawiadomienia o zakończeniu świadczenia usług hotelarskich.</w:t>
      </w:r>
    </w:p>
    <w:p w:rsidR="00B369E1" w:rsidRPr="001D3985" w:rsidRDefault="00B369E1" w:rsidP="0093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5CD" w:rsidRDefault="007A0CD4" w:rsidP="0093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DD6" w:rsidRPr="007A0CD4" w:rsidRDefault="006F2D44" w:rsidP="00932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32DD6" w:rsidRPr="00932DD6">
        <w:rPr>
          <w:rFonts w:ascii="Times New Roman" w:hAnsi="Times New Roman" w:cs="Times New Roman"/>
          <w:sz w:val="24"/>
          <w:szCs w:val="24"/>
        </w:rPr>
        <w:t xml:space="preserve">nformacje można uzyskać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="00932DD6" w:rsidRPr="00932DD6">
        <w:rPr>
          <w:rFonts w:ascii="Times New Roman" w:hAnsi="Times New Roman" w:cs="Times New Roman"/>
          <w:sz w:val="24"/>
          <w:szCs w:val="24"/>
        </w:rPr>
        <w:t xml:space="preserve">pod nr telefonu: 22 767-04-28. </w:t>
      </w:r>
      <w:bookmarkStart w:id="0" w:name="_GoBack"/>
      <w:bookmarkEnd w:id="0"/>
    </w:p>
    <w:sectPr w:rsidR="00932DD6" w:rsidRPr="007A0CD4" w:rsidSect="00932D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0198625A"/>
    <w:multiLevelType w:val="multilevel"/>
    <w:tmpl w:val="C942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43F8F"/>
    <w:multiLevelType w:val="hybridMultilevel"/>
    <w:tmpl w:val="108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1764"/>
    <w:multiLevelType w:val="multilevel"/>
    <w:tmpl w:val="0F9A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4C"/>
    <w:rsid w:val="00060E45"/>
    <w:rsid w:val="0010339C"/>
    <w:rsid w:val="001D3985"/>
    <w:rsid w:val="002B07AE"/>
    <w:rsid w:val="00356AAC"/>
    <w:rsid w:val="005D124C"/>
    <w:rsid w:val="006A5318"/>
    <w:rsid w:val="006F2D44"/>
    <w:rsid w:val="007A0CD4"/>
    <w:rsid w:val="00811BAD"/>
    <w:rsid w:val="008232BF"/>
    <w:rsid w:val="008A43F5"/>
    <w:rsid w:val="008D2545"/>
    <w:rsid w:val="00932DD6"/>
    <w:rsid w:val="009F6FBB"/>
    <w:rsid w:val="00A554DB"/>
    <w:rsid w:val="00AA649D"/>
    <w:rsid w:val="00B369E1"/>
    <w:rsid w:val="00B45D2D"/>
    <w:rsid w:val="00B72E87"/>
    <w:rsid w:val="00BA335A"/>
    <w:rsid w:val="00DD0673"/>
    <w:rsid w:val="00E8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56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39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D398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D3985"/>
    <w:rPr>
      <w:i/>
      <w:iCs/>
    </w:rPr>
  </w:style>
  <w:style w:type="character" w:customStyle="1" w:styleId="pagewysiwyganchor">
    <w:name w:val="page_wysiwyg_anchor"/>
    <w:basedOn w:val="Domylnaczcionkaakapitu"/>
    <w:rsid w:val="001D3985"/>
  </w:style>
  <w:style w:type="paragraph" w:customStyle="1" w:styleId="standard">
    <w:name w:val="standard"/>
    <w:basedOn w:val="Normalny"/>
    <w:rsid w:val="001D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32B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56A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33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-ref">
    <w:name w:val="fn-ref"/>
    <w:basedOn w:val="Domylnaczcionkaakapitu"/>
    <w:rsid w:val="008D2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56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39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D398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D3985"/>
    <w:rPr>
      <w:i/>
      <w:iCs/>
    </w:rPr>
  </w:style>
  <w:style w:type="character" w:customStyle="1" w:styleId="pagewysiwyganchor">
    <w:name w:val="page_wysiwyg_anchor"/>
    <w:basedOn w:val="Domylnaczcionkaakapitu"/>
    <w:rsid w:val="001D3985"/>
  </w:style>
  <w:style w:type="paragraph" w:customStyle="1" w:styleId="standard">
    <w:name w:val="standard"/>
    <w:basedOn w:val="Normalny"/>
    <w:rsid w:val="001D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32B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56A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33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-ref">
    <w:name w:val="fn-ref"/>
    <w:basedOn w:val="Domylnaczcionkaakapitu"/>
    <w:rsid w:val="008D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19600300168" TargetMode="External"/><Relationship Id="rId13" Type="http://schemas.openxmlformats.org/officeDocument/2006/relationships/hyperlink" Target="http://prawo.sejm.gov.pl/isap.nsf/DocDetails.xsp?id=WDU200602201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sap.sejm.gov.pl/isap.nsf/download.xsp/WDU20190000238/U/D20190238Lj.pdf" TargetMode="External"/><Relationship Id="rId12" Type="http://schemas.openxmlformats.org/officeDocument/2006/relationships/hyperlink" Target="http://prawo.sejm.gov.pl/isap.nsf/DocDetails.xsp?id=WDU201600001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isap.nsf/download.xsp/WDU20190000238/U/D20190238Lj.pdf" TargetMode="External"/><Relationship Id="rId11" Type="http://schemas.openxmlformats.org/officeDocument/2006/relationships/hyperlink" Target="http://prawo.sejm.gov.pl/isap.nsf/DocDetails.xsp?id=WDU201600001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wo.sejm.gov.pl/isap.nsf/DocDetails.xsp?id=WDU19710120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19710120114" TargetMode="External"/><Relationship Id="rId14" Type="http://schemas.openxmlformats.org/officeDocument/2006/relationships/hyperlink" Target="https://isap.sejm.gov.pl/isap.nsf/download.xsp/WDU20200000256/U/D20200256L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Jonska</dc:creator>
  <cp:keywords/>
  <dc:description/>
  <cp:lastModifiedBy>Joanna Jonska</cp:lastModifiedBy>
  <cp:revision>15</cp:revision>
  <cp:lastPrinted>2024-08-27T07:20:00Z</cp:lastPrinted>
  <dcterms:created xsi:type="dcterms:W3CDTF">2024-08-12T12:07:00Z</dcterms:created>
  <dcterms:modified xsi:type="dcterms:W3CDTF">2024-08-27T08:11:00Z</dcterms:modified>
</cp:coreProperties>
</file>